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5A" w:rsidRPr="00C2345A" w:rsidRDefault="00C2345A">
      <w:pPr>
        <w:rPr>
          <w:sz w:val="32"/>
          <w:szCs w:val="32"/>
        </w:rPr>
      </w:pPr>
      <w:r w:rsidRPr="00C2345A">
        <w:rPr>
          <w:sz w:val="32"/>
          <w:szCs w:val="32"/>
        </w:rPr>
        <w:t>Attività settimanale</w:t>
      </w:r>
    </w:p>
    <w:p w:rsidR="00C2345A" w:rsidRPr="00C2345A" w:rsidRDefault="003976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Marcignago</w:t>
      </w:r>
      <w:proofErr w:type="spellEnd"/>
      <w:r>
        <w:rPr>
          <w:sz w:val="32"/>
          <w:szCs w:val="32"/>
        </w:rPr>
        <w:t xml:space="preserve">    Classi 2A/B</w:t>
      </w:r>
    </w:p>
    <w:p w:rsidR="003976A4" w:rsidRDefault="003976A4">
      <w:pPr>
        <w:rPr>
          <w:sz w:val="32"/>
          <w:szCs w:val="32"/>
        </w:rPr>
      </w:pPr>
      <w:r>
        <w:rPr>
          <w:sz w:val="32"/>
          <w:szCs w:val="32"/>
        </w:rPr>
        <w:t>Analisi dell’opera “Il pagamento del tributo” Masaccio.</w:t>
      </w:r>
    </w:p>
    <w:p w:rsidR="00C2345A" w:rsidRPr="00C2345A" w:rsidRDefault="003976A4">
      <w:pPr>
        <w:rPr>
          <w:sz w:val="32"/>
          <w:szCs w:val="32"/>
        </w:rPr>
      </w:pPr>
      <w:r>
        <w:rPr>
          <w:sz w:val="32"/>
          <w:szCs w:val="32"/>
        </w:rPr>
        <w:t xml:space="preserve"> Concludere tav. colori caldi/freddi</w:t>
      </w:r>
    </w:p>
    <w:sectPr w:rsidR="00C2345A" w:rsidRPr="00C2345A" w:rsidSect="009F1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2345A"/>
    <w:rsid w:val="003976A4"/>
    <w:rsid w:val="006A51B0"/>
    <w:rsid w:val="009F177B"/>
    <w:rsid w:val="00C2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7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2020-03-15T10:18:00Z</dcterms:created>
  <dcterms:modified xsi:type="dcterms:W3CDTF">2020-03-15T10:25:00Z</dcterms:modified>
</cp:coreProperties>
</file>